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14570"/>
      </w:tblGrid>
      <w:tr w:rsidR="00E618FE" w:rsidRPr="00DB0926" w14:paraId="5E7595EE" w14:textId="77777777" w:rsidTr="00E618FE">
        <w:trPr>
          <w:trHeight w:val="510"/>
        </w:trPr>
        <w:tc>
          <w:tcPr>
            <w:tcW w:w="3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5E88" w14:textId="30BAB030" w:rsidR="00E618FE" w:rsidRPr="00DB0926" w:rsidRDefault="00E618FE" w:rsidP="00DB0926">
            <w:pPr>
              <w:spacing w:after="0" w:line="240" w:lineRule="auto"/>
              <w:ind w:left="939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0926">
              <w:rPr>
                <w:rFonts w:ascii="Liberation Serif" w:hAnsi="Liberation Serif" w:cs="Liberation Serif"/>
                <w:sz w:val="24"/>
                <w:szCs w:val="24"/>
              </w:rPr>
              <w:t xml:space="preserve">Приложение </w:t>
            </w:r>
          </w:p>
          <w:p w14:paraId="746D3422" w14:textId="77777777" w:rsidR="00DB0926" w:rsidRPr="00DB0926" w:rsidRDefault="00E618FE" w:rsidP="00DB0926">
            <w:pPr>
              <w:spacing w:after="0" w:line="240" w:lineRule="auto"/>
              <w:ind w:left="939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0926">
              <w:rPr>
                <w:rFonts w:ascii="Liberation Serif" w:hAnsi="Liberation Serif" w:cs="Liberation Serif"/>
                <w:sz w:val="24"/>
                <w:szCs w:val="24"/>
              </w:rPr>
              <w:t>к постановлению администрации</w:t>
            </w:r>
          </w:p>
          <w:p w14:paraId="6D204299" w14:textId="1C75E986" w:rsidR="00E618FE" w:rsidRPr="00DB0926" w:rsidRDefault="00DB0926" w:rsidP="00DB0926">
            <w:pPr>
              <w:spacing w:after="0" w:line="240" w:lineRule="auto"/>
              <w:ind w:left="939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0926">
              <w:rPr>
                <w:rFonts w:ascii="Liberation Serif" w:hAnsi="Liberation Serif" w:cs="Liberation Serif"/>
                <w:sz w:val="24"/>
                <w:szCs w:val="24"/>
              </w:rPr>
              <w:t xml:space="preserve">городского округа Среднеуральск </w:t>
            </w:r>
          </w:p>
          <w:p w14:paraId="09A7D475" w14:textId="638A6214" w:rsidR="00E618FE" w:rsidRPr="00DB0926" w:rsidRDefault="00E618FE" w:rsidP="00DB0926">
            <w:pPr>
              <w:spacing w:after="0" w:line="240" w:lineRule="auto"/>
              <w:ind w:left="9395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0926">
              <w:rPr>
                <w:rFonts w:ascii="Liberation Serif" w:hAnsi="Liberation Serif" w:cs="Liberation Serif"/>
                <w:sz w:val="24"/>
                <w:szCs w:val="24"/>
              </w:rPr>
              <w:t xml:space="preserve">от </w:t>
            </w:r>
            <w:r w:rsidR="0097541B">
              <w:rPr>
                <w:rFonts w:ascii="Liberation Serif" w:hAnsi="Liberation Serif" w:cs="Liberation Serif"/>
                <w:sz w:val="24"/>
                <w:szCs w:val="24"/>
              </w:rPr>
              <w:t>04.03.</w:t>
            </w:r>
            <w:bookmarkStart w:id="0" w:name="_GoBack"/>
            <w:bookmarkEnd w:id="0"/>
            <w:r w:rsidR="00DB0926" w:rsidRPr="00DB0926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  <w:r w:rsidRPr="00DB0926">
              <w:rPr>
                <w:rFonts w:ascii="Liberation Serif" w:hAnsi="Liberation Serif" w:cs="Liberation Serif"/>
                <w:sz w:val="24"/>
                <w:szCs w:val="24"/>
              </w:rPr>
              <w:t xml:space="preserve"> № </w:t>
            </w:r>
            <w:r w:rsidR="0097541B">
              <w:rPr>
                <w:rFonts w:ascii="Liberation Serif" w:hAnsi="Liberation Serif" w:cs="Liberation Serif"/>
                <w:sz w:val="24"/>
                <w:szCs w:val="24"/>
              </w:rPr>
              <w:t>168-ПА</w:t>
            </w:r>
          </w:p>
          <w:p w14:paraId="068E3D23" w14:textId="1779B0F3" w:rsidR="00E618FE" w:rsidRPr="00DB0926" w:rsidRDefault="00E618FE" w:rsidP="00E618FE">
            <w:pPr>
              <w:ind w:left="9393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54"/>
            </w:tblGrid>
            <w:tr w:rsidR="00E618FE" w:rsidRPr="00DB0926" w14:paraId="1B7DABCD" w14:textId="77777777" w:rsidTr="00E618FE">
              <w:trPr>
                <w:trHeight w:val="510"/>
                <w:tblCellSpacing w:w="0" w:type="dxa"/>
              </w:trPr>
              <w:tc>
                <w:tcPr>
                  <w:tcW w:w="3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CC16C6" w14:textId="77777777" w:rsidR="00E618FE" w:rsidRPr="00DB0926" w:rsidRDefault="00E618FE" w:rsidP="00E618FE">
                  <w:pPr>
                    <w:rPr>
                      <w:rFonts w:ascii="Liberation Serif" w:hAnsi="Liberation Serif" w:cs="Liberation Serif"/>
                      <w:b/>
                      <w:bCs/>
                      <w:sz w:val="24"/>
                      <w:szCs w:val="24"/>
                    </w:rPr>
                  </w:pPr>
                </w:p>
                <w:p w14:paraId="4592601A" w14:textId="77777777" w:rsidR="00E618FE" w:rsidRPr="00DB0926" w:rsidRDefault="00E618FE">
                  <w:pPr>
                    <w:jc w:val="center"/>
                    <w:rPr>
                      <w:rFonts w:ascii="Liberation Serif" w:hAnsi="Liberation Serif" w:cs="Liberation Serif"/>
                      <w:b/>
                      <w:bCs/>
                      <w:sz w:val="24"/>
                      <w:szCs w:val="24"/>
                    </w:rPr>
                  </w:pPr>
                  <w:r w:rsidRPr="00DB0926">
                    <w:rPr>
                      <w:rFonts w:ascii="Liberation Serif" w:hAnsi="Liberation Serif" w:cs="Liberation Serif"/>
                      <w:b/>
                      <w:bCs/>
                      <w:sz w:val="24"/>
                      <w:szCs w:val="24"/>
                    </w:rPr>
                    <w:t>ИЗМЕНЕНИЕ МЕРОПРИЯТИЙ, ОБЪЕМОВ ФИНАНСИРОВАНИЯ И ЦЕЛЕВЫХ ПОКАЗАТЕЛЕЙ</w:t>
                  </w:r>
                </w:p>
              </w:tc>
            </w:tr>
          </w:tbl>
          <w:p w14:paraId="3F348F98" w14:textId="77777777" w:rsidR="00E618FE" w:rsidRPr="00DB0926" w:rsidRDefault="00E618FE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618FE" w:rsidRPr="00DB0926" w14:paraId="558636EB" w14:textId="77777777" w:rsidTr="00E618FE">
        <w:trPr>
          <w:trHeight w:val="375"/>
        </w:trPr>
        <w:tc>
          <w:tcPr>
            <w:tcW w:w="3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B1E3" w14:textId="77777777" w:rsidR="00E618FE" w:rsidRPr="00DB0926" w:rsidRDefault="00E618FE" w:rsidP="00E618FE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DB0926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МУНИЦИПАЛЬНОЙ ПРОГРАММЫ ГОРОДСКОГО ОКРУГА СРЕДНЕУРАЛЬСК</w:t>
            </w:r>
          </w:p>
        </w:tc>
      </w:tr>
      <w:tr w:rsidR="00E618FE" w:rsidRPr="00DB0926" w14:paraId="23F9402C" w14:textId="77777777" w:rsidTr="00E618FE">
        <w:trPr>
          <w:trHeight w:val="960"/>
        </w:trPr>
        <w:tc>
          <w:tcPr>
            <w:tcW w:w="3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8C5DD4" w14:textId="77777777" w:rsidR="00DB0926" w:rsidRPr="00DB0926" w:rsidRDefault="00DB0926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18F5ACF7" w14:textId="083F114B" w:rsidR="00E618FE" w:rsidRPr="00DB0926" w:rsidRDefault="00DB092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E618FE" w:rsidRPr="00DB0926">
              <w:rPr>
                <w:rFonts w:ascii="Liberation Serif" w:hAnsi="Liberation Serif" w:cs="Liberation Serif"/>
                <w:sz w:val="24"/>
                <w:szCs w:val="24"/>
              </w:rPr>
              <w:t>Совершенствование социально-экономической политики на территории городского округа Среднеуральск на 2019-2024 годы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</w:tr>
    </w:tbl>
    <w:p w14:paraId="2C1F938E" w14:textId="77777777" w:rsidR="00FA56A7" w:rsidRPr="00DB0926" w:rsidRDefault="00FA56A7" w:rsidP="00E618FE">
      <w:pPr>
        <w:spacing w:after="0" w:line="240" w:lineRule="auto"/>
        <w:rPr>
          <w:rFonts w:ascii="Liberation Serif" w:hAnsi="Liberation Serif" w:cs="Liberation Serif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1131"/>
        <w:gridCol w:w="612"/>
        <w:gridCol w:w="645"/>
        <w:gridCol w:w="645"/>
        <w:gridCol w:w="645"/>
        <w:gridCol w:w="645"/>
        <w:gridCol w:w="645"/>
        <w:gridCol w:w="645"/>
        <w:gridCol w:w="612"/>
        <w:gridCol w:w="612"/>
        <w:gridCol w:w="612"/>
        <w:gridCol w:w="645"/>
        <w:gridCol w:w="645"/>
        <w:gridCol w:w="645"/>
        <w:gridCol w:w="612"/>
        <w:gridCol w:w="612"/>
        <w:gridCol w:w="612"/>
        <w:gridCol w:w="645"/>
        <w:gridCol w:w="645"/>
        <w:gridCol w:w="815"/>
        <w:gridCol w:w="709"/>
        <w:gridCol w:w="709"/>
        <w:gridCol w:w="708"/>
      </w:tblGrid>
      <w:tr w:rsidR="00E618FE" w:rsidRPr="00DB0926" w14:paraId="58C3FBCD" w14:textId="77777777" w:rsidTr="00DB0926">
        <w:tc>
          <w:tcPr>
            <w:tcW w:w="284" w:type="dxa"/>
            <w:vMerge w:val="restart"/>
            <w:shd w:val="clear" w:color="auto" w:fill="auto"/>
            <w:hideMark/>
          </w:tcPr>
          <w:p w14:paraId="526C7192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№ п/п</w:t>
            </w:r>
          </w:p>
        </w:tc>
        <w:tc>
          <w:tcPr>
            <w:tcW w:w="1131" w:type="dxa"/>
            <w:vMerge w:val="restart"/>
            <w:shd w:val="clear" w:color="auto" w:fill="auto"/>
            <w:hideMark/>
          </w:tcPr>
          <w:p w14:paraId="254DD6B7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Мероприятия муниципальной программы</w:t>
            </w:r>
          </w:p>
        </w:tc>
        <w:tc>
          <w:tcPr>
            <w:tcW w:w="612" w:type="dxa"/>
            <w:vMerge w:val="restart"/>
            <w:shd w:val="clear" w:color="auto" w:fill="auto"/>
            <w:hideMark/>
          </w:tcPr>
          <w:p w14:paraId="3632FACE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Наименование целевого показателя муниципальной программы (с указанием единицы измерения)</w:t>
            </w:r>
          </w:p>
        </w:tc>
        <w:tc>
          <w:tcPr>
            <w:tcW w:w="1935" w:type="dxa"/>
            <w:gridSpan w:val="3"/>
            <w:vMerge w:val="restart"/>
            <w:shd w:val="clear" w:color="auto" w:fill="auto"/>
            <w:hideMark/>
          </w:tcPr>
          <w:p w14:paraId="5CCC7FE2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Всего изменение общего объема финансирования в рамках муниципальной программы, тыс.руб.</w:t>
            </w:r>
          </w:p>
        </w:tc>
        <w:tc>
          <w:tcPr>
            <w:tcW w:w="3771" w:type="dxa"/>
            <w:gridSpan w:val="6"/>
            <w:shd w:val="clear" w:color="auto" w:fill="auto"/>
            <w:hideMark/>
          </w:tcPr>
          <w:p w14:paraId="2C52F325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в том числе: 2022 год, тыс.руб.</w:t>
            </w:r>
          </w:p>
        </w:tc>
        <w:tc>
          <w:tcPr>
            <w:tcW w:w="3771" w:type="dxa"/>
            <w:gridSpan w:val="6"/>
            <w:shd w:val="clear" w:color="auto" w:fill="auto"/>
            <w:hideMark/>
          </w:tcPr>
          <w:p w14:paraId="05469774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в том числе: 2023 год, тыс.руб.</w:t>
            </w:r>
          </w:p>
        </w:tc>
        <w:tc>
          <w:tcPr>
            <w:tcW w:w="4231" w:type="dxa"/>
            <w:gridSpan w:val="6"/>
            <w:shd w:val="clear" w:color="auto" w:fill="auto"/>
            <w:hideMark/>
          </w:tcPr>
          <w:p w14:paraId="002CFBC9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в том числе: 2024 год, тыс.руб.</w:t>
            </w:r>
          </w:p>
        </w:tc>
      </w:tr>
      <w:tr w:rsidR="00E618FE" w:rsidRPr="00DB0926" w14:paraId="2F90A4D2" w14:textId="77777777" w:rsidTr="00DB0926">
        <w:tc>
          <w:tcPr>
            <w:tcW w:w="284" w:type="dxa"/>
            <w:vMerge/>
            <w:vAlign w:val="center"/>
            <w:hideMark/>
          </w:tcPr>
          <w:p w14:paraId="719FC0A3" w14:textId="77777777" w:rsidR="00E618FE" w:rsidRPr="00DB0926" w:rsidRDefault="00E618FE" w:rsidP="00DB0926">
            <w:pPr>
              <w:spacing w:after="0" w:line="240" w:lineRule="auto"/>
              <w:contextualSpacing w:val="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  <w:hideMark/>
          </w:tcPr>
          <w:p w14:paraId="18AE1B4A" w14:textId="77777777" w:rsidR="00E618FE" w:rsidRPr="00DB0926" w:rsidRDefault="00E618FE" w:rsidP="00DB0926">
            <w:pPr>
              <w:spacing w:after="0" w:line="240" w:lineRule="auto"/>
              <w:contextualSpacing w:val="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</w:p>
        </w:tc>
        <w:tc>
          <w:tcPr>
            <w:tcW w:w="612" w:type="dxa"/>
            <w:vMerge/>
            <w:vAlign w:val="center"/>
            <w:hideMark/>
          </w:tcPr>
          <w:p w14:paraId="6A5992EA" w14:textId="77777777" w:rsidR="00E618FE" w:rsidRPr="00DB0926" w:rsidRDefault="00E618FE" w:rsidP="00DB0926">
            <w:pPr>
              <w:spacing w:after="0" w:line="240" w:lineRule="auto"/>
              <w:contextualSpacing w:val="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</w:p>
        </w:tc>
        <w:tc>
          <w:tcPr>
            <w:tcW w:w="1935" w:type="dxa"/>
            <w:gridSpan w:val="3"/>
            <w:vMerge/>
            <w:vAlign w:val="center"/>
            <w:hideMark/>
          </w:tcPr>
          <w:p w14:paraId="0965FB38" w14:textId="77777777" w:rsidR="00E618FE" w:rsidRPr="00DB0926" w:rsidRDefault="00E618FE" w:rsidP="00DB0926">
            <w:pPr>
              <w:spacing w:after="0" w:line="240" w:lineRule="auto"/>
              <w:contextualSpacing w:val="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</w:p>
        </w:tc>
        <w:tc>
          <w:tcPr>
            <w:tcW w:w="1935" w:type="dxa"/>
            <w:gridSpan w:val="3"/>
            <w:shd w:val="clear" w:color="auto" w:fill="auto"/>
            <w:hideMark/>
          </w:tcPr>
          <w:p w14:paraId="28634F83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изменение объёмов финансирования муниципальной программы</w:t>
            </w:r>
          </w:p>
        </w:tc>
        <w:tc>
          <w:tcPr>
            <w:tcW w:w="1836" w:type="dxa"/>
            <w:gridSpan w:val="3"/>
            <w:shd w:val="clear" w:color="auto" w:fill="auto"/>
            <w:hideMark/>
          </w:tcPr>
          <w:p w14:paraId="04EE28F7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изменение целевых показателей муниципальной программы</w:t>
            </w:r>
          </w:p>
        </w:tc>
        <w:tc>
          <w:tcPr>
            <w:tcW w:w="1935" w:type="dxa"/>
            <w:gridSpan w:val="3"/>
            <w:shd w:val="clear" w:color="auto" w:fill="auto"/>
            <w:hideMark/>
          </w:tcPr>
          <w:p w14:paraId="3FA62D13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изменение объёмов финансирования муниципальной программы</w:t>
            </w:r>
          </w:p>
        </w:tc>
        <w:tc>
          <w:tcPr>
            <w:tcW w:w="1836" w:type="dxa"/>
            <w:gridSpan w:val="3"/>
            <w:shd w:val="clear" w:color="auto" w:fill="auto"/>
            <w:hideMark/>
          </w:tcPr>
          <w:p w14:paraId="651C0538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изменение целевых показателей муниципальной программы</w:t>
            </w:r>
          </w:p>
        </w:tc>
        <w:tc>
          <w:tcPr>
            <w:tcW w:w="2105" w:type="dxa"/>
            <w:gridSpan w:val="3"/>
            <w:shd w:val="clear" w:color="auto" w:fill="auto"/>
            <w:hideMark/>
          </w:tcPr>
          <w:p w14:paraId="7F0134F1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изменение объёмов финансирования муниципальной программы</w:t>
            </w:r>
          </w:p>
        </w:tc>
        <w:tc>
          <w:tcPr>
            <w:tcW w:w="2126" w:type="dxa"/>
            <w:gridSpan w:val="3"/>
            <w:shd w:val="clear" w:color="auto" w:fill="auto"/>
            <w:hideMark/>
          </w:tcPr>
          <w:p w14:paraId="6C590E90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изменение целевых показателей муниципальной программы</w:t>
            </w:r>
          </w:p>
        </w:tc>
      </w:tr>
      <w:tr w:rsidR="00E618FE" w:rsidRPr="00DB0926" w14:paraId="3628A8E2" w14:textId="77777777" w:rsidTr="00DB0926">
        <w:tc>
          <w:tcPr>
            <w:tcW w:w="284" w:type="dxa"/>
            <w:vMerge/>
            <w:vAlign w:val="center"/>
            <w:hideMark/>
          </w:tcPr>
          <w:p w14:paraId="5B0FE587" w14:textId="77777777" w:rsidR="00E618FE" w:rsidRPr="00DB0926" w:rsidRDefault="00E618FE" w:rsidP="00DB0926">
            <w:pPr>
              <w:spacing w:after="0" w:line="240" w:lineRule="auto"/>
              <w:contextualSpacing w:val="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  <w:hideMark/>
          </w:tcPr>
          <w:p w14:paraId="0BE552B3" w14:textId="77777777" w:rsidR="00E618FE" w:rsidRPr="00DB0926" w:rsidRDefault="00E618FE" w:rsidP="00DB0926">
            <w:pPr>
              <w:spacing w:after="0" w:line="240" w:lineRule="auto"/>
              <w:contextualSpacing w:val="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</w:p>
        </w:tc>
        <w:tc>
          <w:tcPr>
            <w:tcW w:w="612" w:type="dxa"/>
            <w:vMerge/>
            <w:vAlign w:val="center"/>
            <w:hideMark/>
          </w:tcPr>
          <w:p w14:paraId="77A24AA8" w14:textId="77777777" w:rsidR="00E618FE" w:rsidRPr="00DB0926" w:rsidRDefault="00E618FE" w:rsidP="00DB0926">
            <w:pPr>
              <w:spacing w:after="0" w:line="240" w:lineRule="auto"/>
              <w:contextualSpacing w:val="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</w:p>
        </w:tc>
        <w:tc>
          <w:tcPr>
            <w:tcW w:w="645" w:type="dxa"/>
            <w:shd w:val="clear" w:color="auto" w:fill="auto"/>
            <w:hideMark/>
          </w:tcPr>
          <w:p w14:paraId="281700A0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объем финансирования муниципальной программы в действующей редакции</w:t>
            </w:r>
          </w:p>
        </w:tc>
        <w:tc>
          <w:tcPr>
            <w:tcW w:w="645" w:type="dxa"/>
            <w:shd w:val="clear" w:color="auto" w:fill="auto"/>
            <w:hideMark/>
          </w:tcPr>
          <w:p w14:paraId="157FBBB1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объем финансирования муниципальной программы в новой редакции</w:t>
            </w:r>
          </w:p>
        </w:tc>
        <w:tc>
          <w:tcPr>
            <w:tcW w:w="645" w:type="dxa"/>
            <w:shd w:val="clear" w:color="auto" w:fill="auto"/>
            <w:hideMark/>
          </w:tcPr>
          <w:p w14:paraId="6050264D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изменение объема финансирования муниципальной программы (+/-)</w:t>
            </w:r>
          </w:p>
        </w:tc>
        <w:tc>
          <w:tcPr>
            <w:tcW w:w="645" w:type="dxa"/>
            <w:shd w:val="clear" w:color="auto" w:fill="auto"/>
            <w:hideMark/>
          </w:tcPr>
          <w:p w14:paraId="7DDA503B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объем финансирования муниципальной программы в действующей редакции</w:t>
            </w:r>
          </w:p>
        </w:tc>
        <w:tc>
          <w:tcPr>
            <w:tcW w:w="645" w:type="dxa"/>
            <w:shd w:val="clear" w:color="auto" w:fill="auto"/>
            <w:hideMark/>
          </w:tcPr>
          <w:p w14:paraId="3B44D5BB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объем финансирования муниципальной программы в новой редакции</w:t>
            </w:r>
          </w:p>
        </w:tc>
        <w:tc>
          <w:tcPr>
            <w:tcW w:w="645" w:type="dxa"/>
            <w:shd w:val="clear" w:color="auto" w:fill="auto"/>
            <w:hideMark/>
          </w:tcPr>
          <w:p w14:paraId="5AC828CB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изменение объема финансирования муниципальной программы (+/-)</w:t>
            </w:r>
          </w:p>
        </w:tc>
        <w:tc>
          <w:tcPr>
            <w:tcW w:w="612" w:type="dxa"/>
            <w:shd w:val="clear" w:color="auto" w:fill="auto"/>
            <w:hideMark/>
          </w:tcPr>
          <w:p w14:paraId="4BD1E6FC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значение целевого показателя муниципальной программы в действующей редакции</w:t>
            </w:r>
          </w:p>
        </w:tc>
        <w:tc>
          <w:tcPr>
            <w:tcW w:w="612" w:type="dxa"/>
            <w:shd w:val="clear" w:color="auto" w:fill="auto"/>
            <w:hideMark/>
          </w:tcPr>
          <w:p w14:paraId="4E973952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значение целевого показателя муниципальной программы в новой редакции</w:t>
            </w:r>
          </w:p>
        </w:tc>
        <w:tc>
          <w:tcPr>
            <w:tcW w:w="612" w:type="dxa"/>
            <w:shd w:val="clear" w:color="auto" w:fill="auto"/>
            <w:hideMark/>
          </w:tcPr>
          <w:p w14:paraId="1A7EEE96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изменение значения целевого показателя муниципальной программы (+/-)</w:t>
            </w:r>
          </w:p>
        </w:tc>
        <w:tc>
          <w:tcPr>
            <w:tcW w:w="645" w:type="dxa"/>
            <w:shd w:val="clear" w:color="auto" w:fill="auto"/>
            <w:hideMark/>
          </w:tcPr>
          <w:p w14:paraId="1293A445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объем финансирования муниципальной программы в действующей редакции</w:t>
            </w:r>
          </w:p>
        </w:tc>
        <w:tc>
          <w:tcPr>
            <w:tcW w:w="645" w:type="dxa"/>
            <w:shd w:val="clear" w:color="auto" w:fill="auto"/>
            <w:hideMark/>
          </w:tcPr>
          <w:p w14:paraId="4511B240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объем финансирования муниципальной программы в новой редакции</w:t>
            </w:r>
          </w:p>
        </w:tc>
        <w:tc>
          <w:tcPr>
            <w:tcW w:w="645" w:type="dxa"/>
            <w:shd w:val="clear" w:color="auto" w:fill="auto"/>
            <w:hideMark/>
          </w:tcPr>
          <w:p w14:paraId="52F00A28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изменение объема финансирования муниципальной программы (+/-)</w:t>
            </w:r>
          </w:p>
        </w:tc>
        <w:tc>
          <w:tcPr>
            <w:tcW w:w="612" w:type="dxa"/>
            <w:shd w:val="clear" w:color="auto" w:fill="auto"/>
            <w:hideMark/>
          </w:tcPr>
          <w:p w14:paraId="5DC27041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значение целевого показателя муниципальной программы в действующей редакции</w:t>
            </w:r>
          </w:p>
        </w:tc>
        <w:tc>
          <w:tcPr>
            <w:tcW w:w="612" w:type="dxa"/>
            <w:shd w:val="clear" w:color="auto" w:fill="auto"/>
            <w:hideMark/>
          </w:tcPr>
          <w:p w14:paraId="075951A5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значение целевого показателя муниципальной программы в новой редакции</w:t>
            </w:r>
          </w:p>
        </w:tc>
        <w:tc>
          <w:tcPr>
            <w:tcW w:w="612" w:type="dxa"/>
            <w:shd w:val="clear" w:color="auto" w:fill="auto"/>
            <w:hideMark/>
          </w:tcPr>
          <w:p w14:paraId="089DED3A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изменение значения целевого показателя муниципальной программы (+/-)</w:t>
            </w:r>
          </w:p>
        </w:tc>
        <w:tc>
          <w:tcPr>
            <w:tcW w:w="645" w:type="dxa"/>
            <w:shd w:val="clear" w:color="auto" w:fill="auto"/>
            <w:hideMark/>
          </w:tcPr>
          <w:p w14:paraId="2DA28C15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объем финансирования муниципальной программы в действующей редакции</w:t>
            </w:r>
          </w:p>
        </w:tc>
        <w:tc>
          <w:tcPr>
            <w:tcW w:w="645" w:type="dxa"/>
            <w:shd w:val="clear" w:color="auto" w:fill="auto"/>
            <w:hideMark/>
          </w:tcPr>
          <w:p w14:paraId="4FE4DC71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объем финансирования муниципальной программы в новой редакции</w:t>
            </w:r>
          </w:p>
        </w:tc>
        <w:tc>
          <w:tcPr>
            <w:tcW w:w="815" w:type="dxa"/>
            <w:shd w:val="clear" w:color="auto" w:fill="auto"/>
            <w:hideMark/>
          </w:tcPr>
          <w:p w14:paraId="19E9BA96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изменение объема финансирования муниципальной программы (+/-)</w:t>
            </w:r>
          </w:p>
        </w:tc>
        <w:tc>
          <w:tcPr>
            <w:tcW w:w="709" w:type="dxa"/>
            <w:shd w:val="clear" w:color="auto" w:fill="auto"/>
            <w:hideMark/>
          </w:tcPr>
          <w:p w14:paraId="36A7D6AC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значение целевого показателя муниципальной программы в действующей редакции</w:t>
            </w:r>
          </w:p>
        </w:tc>
        <w:tc>
          <w:tcPr>
            <w:tcW w:w="709" w:type="dxa"/>
            <w:shd w:val="clear" w:color="auto" w:fill="auto"/>
            <w:hideMark/>
          </w:tcPr>
          <w:p w14:paraId="5FE35794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значение целевого показателя муниципальной программы в новой редакции</w:t>
            </w:r>
          </w:p>
        </w:tc>
        <w:tc>
          <w:tcPr>
            <w:tcW w:w="708" w:type="dxa"/>
            <w:shd w:val="clear" w:color="auto" w:fill="auto"/>
            <w:hideMark/>
          </w:tcPr>
          <w:p w14:paraId="2FA3B377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изменение значения целевого показателя муниципальной программы (+/-)</w:t>
            </w:r>
          </w:p>
        </w:tc>
      </w:tr>
    </w:tbl>
    <w:p w14:paraId="50E3B8F9" w14:textId="77777777" w:rsidR="00E618FE" w:rsidRPr="00DB0926" w:rsidRDefault="00E618FE">
      <w:pPr>
        <w:rPr>
          <w:rFonts w:ascii="Liberation Serif" w:hAnsi="Liberation Serif" w:cs="Liberation Serif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1131"/>
        <w:gridCol w:w="612"/>
        <w:gridCol w:w="645"/>
        <w:gridCol w:w="645"/>
        <w:gridCol w:w="645"/>
        <w:gridCol w:w="645"/>
        <w:gridCol w:w="645"/>
        <w:gridCol w:w="645"/>
        <w:gridCol w:w="612"/>
        <w:gridCol w:w="612"/>
        <w:gridCol w:w="612"/>
        <w:gridCol w:w="645"/>
        <w:gridCol w:w="645"/>
        <w:gridCol w:w="645"/>
        <w:gridCol w:w="612"/>
        <w:gridCol w:w="612"/>
        <w:gridCol w:w="612"/>
        <w:gridCol w:w="645"/>
        <w:gridCol w:w="645"/>
        <w:gridCol w:w="815"/>
        <w:gridCol w:w="709"/>
        <w:gridCol w:w="709"/>
        <w:gridCol w:w="708"/>
      </w:tblGrid>
      <w:tr w:rsidR="00E618FE" w:rsidRPr="00DB0926" w14:paraId="64C7827C" w14:textId="77777777" w:rsidTr="00DB0926">
        <w:trPr>
          <w:tblHeader/>
        </w:trPr>
        <w:tc>
          <w:tcPr>
            <w:tcW w:w="284" w:type="dxa"/>
            <w:shd w:val="clear" w:color="auto" w:fill="auto"/>
            <w:hideMark/>
          </w:tcPr>
          <w:p w14:paraId="4B3BFE40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1</w:t>
            </w:r>
          </w:p>
        </w:tc>
        <w:tc>
          <w:tcPr>
            <w:tcW w:w="1131" w:type="dxa"/>
            <w:shd w:val="clear" w:color="auto" w:fill="auto"/>
            <w:hideMark/>
          </w:tcPr>
          <w:p w14:paraId="5795B644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2</w:t>
            </w:r>
          </w:p>
        </w:tc>
        <w:tc>
          <w:tcPr>
            <w:tcW w:w="612" w:type="dxa"/>
            <w:shd w:val="clear" w:color="auto" w:fill="auto"/>
            <w:hideMark/>
          </w:tcPr>
          <w:p w14:paraId="257E2074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3</w:t>
            </w:r>
          </w:p>
        </w:tc>
        <w:tc>
          <w:tcPr>
            <w:tcW w:w="645" w:type="dxa"/>
            <w:shd w:val="clear" w:color="auto" w:fill="auto"/>
            <w:hideMark/>
          </w:tcPr>
          <w:p w14:paraId="72AFBC22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4</w:t>
            </w:r>
          </w:p>
        </w:tc>
        <w:tc>
          <w:tcPr>
            <w:tcW w:w="645" w:type="dxa"/>
            <w:shd w:val="clear" w:color="auto" w:fill="auto"/>
            <w:hideMark/>
          </w:tcPr>
          <w:p w14:paraId="5AD154D1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5</w:t>
            </w:r>
          </w:p>
        </w:tc>
        <w:tc>
          <w:tcPr>
            <w:tcW w:w="645" w:type="dxa"/>
            <w:shd w:val="clear" w:color="auto" w:fill="auto"/>
            <w:hideMark/>
          </w:tcPr>
          <w:p w14:paraId="2BAFC87E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6</w:t>
            </w:r>
          </w:p>
        </w:tc>
        <w:tc>
          <w:tcPr>
            <w:tcW w:w="645" w:type="dxa"/>
            <w:shd w:val="clear" w:color="auto" w:fill="auto"/>
            <w:hideMark/>
          </w:tcPr>
          <w:p w14:paraId="11AB5933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7</w:t>
            </w:r>
          </w:p>
        </w:tc>
        <w:tc>
          <w:tcPr>
            <w:tcW w:w="645" w:type="dxa"/>
            <w:shd w:val="clear" w:color="auto" w:fill="auto"/>
            <w:hideMark/>
          </w:tcPr>
          <w:p w14:paraId="7589C1AE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8</w:t>
            </w:r>
          </w:p>
        </w:tc>
        <w:tc>
          <w:tcPr>
            <w:tcW w:w="645" w:type="dxa"/>
            <w:shd w:val="clear" w:color="auto" w:fill="auto"/>
            <w:hideMark/>
          </w:tcPr>
          <w:p w14:paraId="40D82D57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9</w:t>
            </w:r>
          </w:p>
        </w:tc>
        <w:tc>
          <w:tcPr>
            <w:tcW w:w="612" w:type="dxa"/>
            <w:shd w:val="clear" w:color="auto" w:fill="auto"/>
            <w:hideMark/>
          </w:tcPr>
          <w:p w14:paraId="405049A2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10</w:t>
            </w:r>
          </w:p>
        </w:tc>
        <w:tc>
          <w:tcPr>
            <w:tcW w:w="612" w:type="dxa"/>
            <w:shd w:val="clear" w:color="auto" w:fill="auto"/>
            <w:hideMark/>
          </w:tcPr>
          <w:p w14:paraId="63259C53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11</w:t>
            </w:r>
          </w:p>
        </w:tc>
        <w:tc>
          <w:tcPr>
            <w:tcW w:w="612" w:type="dxa"/>
            <w:shd w:val="clear" w:color="auto" w:fill="auto"/>
            <w:hideMark/>
          </w:tcPr>
          <w:p w14:paraId="34EAF924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12</w:t>
            </w:r>
          </w:p>
        </w:tc>
        <w:tc>
          <w:tcPr>
            <w:tcW w:w="645" w:type="dxa"/>
            <w:shd w:val="clear" w:color="auto" w:fill="auto"/>
            <w:hideMark/>
          </w:tcPr>
          <w:p w14:paraId="35649D84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13</w:t>
            </w:r>
          </w:p>
        </w:tc>
        <w:tc>
          <w:tcPr>
            <w:tcW w:w="645" w:type="dxa"/>
            <w:shd w:val="clear" w:color="auto" w:fill="auto"/>
            <w:hideMark/>
          </w:tcPr>
          <w:p w14:paraId="6FFB96B5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14</w:t>
            </w:r>
          </w:p>
        </w:tc>
        <w:tc>
          <w:tcPr>
            <w:tcW w:w="645" w:type="dxa"/>
            <w:shd w:val="clear" w:color="auto" w:fill="auto"/>
            <w:hideMark/>
          </w:tcPr>
          <w:p w14:paraId="21D1A214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15</w:t>
            </w:r>
          </w:p>
        </w:tc>
        <w:tc>
          <w:tcPr>
            <w:tcW w:w="612" w:type="dxa"/>
            <w:shd w:val="clear" w:color="auto" w:fill="auto"/>
            <w:hideMark/>
          </w:tcPr>
          <w:p w14:paraId="0243AAB7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16</w:t>
            </w:r>
          </w:p>
        </w:tc>
        <w:tc>
          <w:tcPr>
            <w:tcW w:w="612" w:type="dxa"/>
            <w:shd w:val="clear" w:color="auto" w:fill="auto"/>
            <w:hideMark/>
          </w:tcPr>
          <w:p w14:paraId="78F8F2F6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17</w:t>
            </w:r>
          </w:p>
        </w:tc>
        <w:tc>
          <w:tcPr>
            <w:tcW w:w="612" w:type="dxa"/>
            <w:shd w:val="clear" w:color="auto" w:fill="auto"/>
            <w:hideMark/>
          </w:tcPr>
          <w:p w14:paraId="018DC853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18</w:t>
            </w:r>
          </w:p>
        </w:tc>
        <w:tc>
          <w:tcPr>
            <w:tcW w:w="645" w:type="dxa"/>
            <w:shd w:val="clear" w:color="auto" w:fill="auto"/>
            <w:hideMark/>
          </w:tcPr>
          <w:p w14:paraId="374AD36C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19</w:t>
            </w:r>
          </w:p>
        </w:tc>
        <w:tc>
          <w:tcPr>
            <w:tcW w:w="645" w:type="dxa"/>
            <w:shd w:val="clear" w:color="auto" w:fill="auto"/>
            <w:hideMark/>
          </w:tcPr>
          <w:p w14:paraId="4C9DA3B6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20</w:t>
            </w:r>
          </w:p>
        </w:tc>
        <w:tc>
          <w:tcPr>
            <w:tcW w:w="815" w:type="dxa"/>
            <w:shd w:val="clear" w:color="auto" w:fill="auto"/>
            <w:hideMark/>
          </w:tcPr>
          <w:p w14:paraId="569E5B60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21</w:t>
            </w:r>
          </w:p>
        </w:tc>
        <w:tc>
          <w:tcPr>
            <w:tcW w:w="709" w:type="dxa"/>
            <w:shd w:val="clear" w:color="auto" w:fill="auto"/>
            <w:hideMark/>
          </w:tcPr>
          <w:p w14:paraId="14245F0C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22</w:t>
            </w:r>
          </w:p>
        </w:tc>
        <w:tc>
          <w:tcPr>
            <w:tcW w:w="709" w:type="dxa"/>
            <w:shd w:val="clear" w:color="auto" w:fill="auto"/>
            <w:hideMark/>
          </w:tcPr>
          <w:p w14:paraId="525F1BC9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23</w:t>
            </w:r>
          </w:p>
        </w:tc>
        <w:tc>
          <w:tcPr>
            <w:tcW w:w="708" w:type="dxa"/>
            <w:shd w:val="clear" w:color="auto" w:fill="auto"/>
            <w:hideMark/>
          </w:tcPr>
          <w:p w14:paraId="25B9D25A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sz w:val="16"/>
                <w:szCs w:val="16"/>
              </w:rPr>
              <w:t>24</w:t>
            </w:r>
          </w:p>
        </w:tc>
      </w:tr>
      <w:tr w:rsidR="00E618FE" w:rsidRPr="00DB0926" w14:paraId="762453C5" w14:textId="77777777" w:rsidTr="00DB0926">
        <w:tc>
          <w:tcPr>
            <w:tcW w:w="284" w:type="dxa"/>
            <w:shd w:val="clear" w:color="000000" w:fill="FFFFFF"/>
            <w:hideMark/>
          </w:tcPr>
          <w:p w14:paraId="54E5CD4D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1" w:type="dxa"/>
            <w:shd w:val="clear" w:color="000000" w:fill="FFFFFF"/>
            <w:hideMark/>
          </w:tcPr>
          <w:p w14:paraId="0F01DF4A" w14:textId="77777777" w:rsidR="00E618FE" w:rsidRPr="00DB0926" w:rsidRDefault="00E618FE" w:rsidP="00DB0926">
            <w:pPr>
              <w:spacing w:after="0" w:line="240" w:lineRule="auto"/>
              <w:contextualSpacing w:val="0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ВСЕГО ПО МУНИЦИПАЛЬНОЙ ПРОГРАММЕ, в том числе</w:t>
            </w:r>
          </w:p>
        </w:tc>
        <w:tc>
          <w:tcPr>
            <w:tcW w:w="612" w:type="dxa"/>
            <w:shd w:val="clear" w:color="000000" w:fill="FFFFFF"/>
            <w:hideMark/>
          </w:tcPr>
          <w:p w14:paraId="55DFC4F7" w14:textId="094D4846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shd w:val="clear" w:color="000000" w:fill="FFFFFF"/>
            <w:hideMark/>
          </w:tcPr>
          <w:p w14:paraId="04942295" w14:textId="74DA5575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3 408,00</w:t>
            </w:r>
          </w:p>
        </w:tc>
        <w:tc>
          <w:tcPr>
            <w:tcW w:w="645" w:type="dxa"/>
            <w:shd w:val="clear" w:color="000000" w:fill="FFFFFF"/>
            <w:hideMark/>
          </w:tcPr>
          <w:p w14:paraId="41FF625B" w14:textId="770D6AE5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3 167,00</w:t>
            </w:r>
          </w:p>
        </w:tc>
        <w:tc>
          <w:tcPr>
            <w:tcW w:w="645" w:type="dxa"/>
            <w:shd w:val="clear" w:color="000000" w:fill="FFFFFF"/>
            <w:hideMark/>
          </w:tcPr>
          <w:p w14:paraId="7D6D07AF" w14:textId="48A82D4F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- 241,00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5ACCC17A" w14:textId="58CAB86B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618,00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7C275DBA" w14:textId="7411C9FE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0D43A4CE" w14:textId="697F0F68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32,00</w:t>
            </w:r>
          </w:p>
        </w:tc>
        <w:tc>
          <w:tcPr>
            <w:tcW w:w="612" w:type="dxa"/>
            <w:shd w:val="clear" w:color="000000" w:fill="FFFFFF"/>
            <w:noWrap/>
            <w:hideMark/>
          </w:tcPr>
          <w:p w14:paraId="77162C9A" w14:textId="4A7EE59E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" w:type="dxa"/>
            <w:shd w:val="clear" w:color="000000" w:fill="FFFFFF"/>
            <w:noWrap/>
            <w:hideMark/>
          </w:tcPr>
          <w:p w14:paraId="28BA11DF" w14:textId="013BBA44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" w:type="dxa"/>
            <w:shd w:val="clear" w:color="000000" w:fill="FFFFFF"/>
            <w:noWrap/>
            <w:hideMark/>
          </w:tcPr>
          <w:p w14:paraId="054C70A8" w14:textId="6B656A56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shd w:val="clear" w:color="000000" w:fill="FFFFFF"/>
            <w:noWrap/>
            <w:hideMark/>
          </w:tcPr>
          <w:p w14:paraId="608A8BEF" w14:textId="2CAD68D2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636,50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3E2744CA" w14:textId="139AFDCF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0386C19E" w14:textId="6F133928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- 136,50</w:t>
            </w:r>
          </w:p>
        </w:tc>
        <w:tc>
          <w:tcPr>
            <w:tcW w:w="612" w:type="dxa"/>
            <w:shd w:val="clear" w:color="000000" w:fill="FFFFFF"/>
            <w:noWrap/>
            <w:hideMark/>
          </w:tcPr>
          <w:p w14:paraId="63BE81C5" w14:textId="3C07A68C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" w:type="dxa"/>
            <w:shd w:val="clear" w:color="000000" w:fill="FFFFFF"/>
            <w:noWrap/>
            <w:hideMark/>
          </w:tcPr>
          <w:p w14:paraId="1E854553" w14:textId="0C8D131E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" w:type="dxa"/>
            <w:shd w:val="clear" w:color="000000" w:fill="FFFFFF"/>
            <w:noWrap/>
            <w:hideMark/>
          </w:tcPr>
          <w:p w14:paraId="79C1440F" w14:textId="1B23199A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shd w:val="clear" w:color="000000" w:fill="FFFFFF"/>
            <w:noWrap/>
            <w:hideMark/>
          </w:tcPr>
          <w:p w14:paraId="065CFB86" w14:textId="2C99E929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636,50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3829F1C3" w14:textId="279296EC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815" w:type="dxa"/>
            <w:shd w:val="clear" w:color="000000" w:fill="FFFFFF"/>
            <w:noWrap/>
            <w:hideMark/>
          </w:tcPr>
          <w:p w14:paraId="3C2C9484" w14:textId="14F347CF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-</w:t>
            </w:r>
            <w:r w:rsid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 xml:space="preserve"> </w:t>
            </w:r>
            <w:r w:rsidRPr="00DB0926"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  <w:t>136,50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54A5B28" w14:textId="3DB4AB15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097C0C8" w14:textId="57142C2E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8CB9BCA" w14:textId="3BEFBB99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Cs/>
                <w:color w:val="000000"/>
                <w:sz w:val="16"/>
                <w:szCs w:val="16"/>
              </w:rPr>
            </w:pPr>
          </w:p>
        </w:tc>
      </w:tr>
      <w:tr w:rsidR="00E618FE" w:rsidRPr="00DB0926" w14:paraId="1CD81223" w14:textId="77777777" w:rsidTr="00DB0926">
        <w:tc>
          <w:tcPr>
            <w:tcW w:w="284" w:type="dxa"/>
            <w:shd w:val="clear" w:color="000000" w:fill="FFFFFF"/>
            <w:hideMark/>
          </w:tcPr>
          <w:p w14:paraId="6AAEA007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1" w:type="dxa"/>
            <w:shd w:val="clear" w:color="000000" w:fill="FFFFFF"/>
            <w:hideMark/>
          </w:tcPr>
          <w:p w14:paraId="483E294C" w14:textId="77777777" w:rsidR="00E618FE" w:rsidRPr="00DB0926" w:rsidRDefault="00E618FE" w:rsidP="00DB0926">
            <w:pPr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ПОДПРОГРАММА 3. КОМПЛЕКСНОЕ РАЗВИТИЕ ЧЕЛОВЕЧЕСК</w:t>
            </w: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lastRenderedPageBreak/>
              <w:t>ОГО КАПИТАЛА</w:t>
            </w:r>
          </w:p>
        </w:tc>
        <w:tc>
          <w:tcPr>
            <w:tcW w:w="612" w:type="dxa"/>
            <w:shd w:val="clear" w:color="000000" w:fill="FFFFFF"/>
            <w:hideMark/>
          </w:tcPr>
          <w:p w14:paraId="13C33303" w14:textId="76FCC315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shd w:val="clear" w:color="000000" w:fill="FFFFFF"/>
            <w:hideMark/>
          </w:tcPr>
          <w:p w14:paraId="4288AADE" w14:textId="59D4E90D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3 408,00</w:t>
            </w:r>
          </w:p>
        </w:tc>
        <w:tc>
          <w:tcPr>
            <w:tcW w:w="645" w:type="dxa"/>
            <w:shd w:val="clear" w:color="000000" w:fill="FFFFFF"/>
            <w:hideMark/>
          </w:tcPr>
          <w:p w14:paraId="100FEA02" w14:textId="57FD6B44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3 167,00</w:t>
            </w:r>
          </w:p>
        </w:tc>
        <w:tc>
          <w:tcPr>
            <w:tcW w:w="645" w:type="dxa"/>
            <w:shd w:val="clear" w:color="000000" w:fill="FFFFFF"/>
            <w:hideMark/>
          </w:tcPr>
          <w:p w14:paraId="4D90FCA8" w14:textId="012D79D9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- 241,00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4E39A022" w14:textId="3008FDD9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618,00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13C10FCC" w14:textId="63FF481E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7087B79C" w14:textId="537EA261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32,00</w:t>
            </w:r>
          </w:p>
        </w:tc>
        <w:tc>
          <w:tcPr>
            <w:tcW w:w="612" w:type="dxa"/>
            <w:shd w:val="clear" w:color="000000" w:fill="FFFFFF"/>
            <w:noWrap/>
            <w:hideMark/>
          </w:tcPr>
          <w:p w14:paraId="219BC5D9" w14:textId="3C284A44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12" w:type="dxa"/>
            <w:shd w:val="clear" w:color="000000" w:fill="FFFFFF"/>
            <w:noWrap/>
            <w:hideMark/>
          </w:tcPr>
          <w:p w14:paraId="7001D824" w14:textId="70B5E32C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12" w:type="dxa"/>
            <w:shd w:val="clear" w:color="000000" w:fill="FFFFFF"/>
            <w:noWrap/>
            <w:hideMark/>
          </w:tcPr>
          <w:p w14:paraId="11CDD3C5" w14:textId="0CD91256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shd w:val="clear" w:color="000000" w:fill="FFFFFF"/>
            <w:noWrap/>
            <w:hideMark/>
          </w:tcPr>
          <w:p w14:paraId="2041D541" w14:textId="2B692EBF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636,50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189EEA4B" w14:textId="7EA130C0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238F0442" w14:textId="7D33269B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- 136,50</w:t>
            </w:r>
          </w:p>
        </w:tc>
        <w:tc>
          <w:tcPr>
            <w:tcW w:w="612" w:type="dxa"/>
            <w:shd w:val="clear" w:color="000000" w:fill="FFFFFF"/>
            <w:noWrap/>
            <w:hideMark/>
          </w:tcPr>
          <w:p w14:paraId="40A3169E" w14:textId="08D828D8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12" w:type="dxa"/>
            <w:shd w:val="clear" w:color="000000" w:fill="FFFFFF"/>
            <w:noWrap/>
            <w:hideMark/>
          </w:tcPr>
          <w:p w14:paraId="4BA77F8B" w14:textId="67A399F1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12" w:type="dxa"/>
            <w:shd w:val="clear" w:color="000000" w:fill="FFFFFF"/>
            <w:noWrap/>
            <w:hideMark/>
          </w:tcPr>
          <w:p w14:paraId="73D4D0A8" w14:textId="0A55AA9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shd w:val="clear" w:color="000000" w:fill="FFFFFF"/>
            <w:noWrap/>
            <w:hideMark/>
          </w:tcPr>
          <w:p w14:paraId="4655C314" w14:textId="137E15E2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636,50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6329AE74" w14:textId="671A4D53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815" w:type="dxa"/>
            <w:shd w:val="clear" w:color="000000" w:fill="FFFFFF"/>
            <w:noWrap/>
            <w:hideMark/>
          </w:tcPr>
          <w:p w14:paraId="51169053" w14:textId="541693B5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- 136,50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9ABA77A" w14:textId="77155B44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944DFAA" w14:textId="095B320C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62456F9F" w14:textId="0A9BB108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</w:tr>
      <w:tr w:rsidR="00E618FE" w:rsidRPr="00DB0926" w14:paraId="394A484C" w14:textId="77777777" w:rsidTr="00DB0926">
        <w:tc>
          <w:tcPr>
            <w:tcW w:w="284" w:type="dxa"/>
            <w:shd w:val="clear" w:color="000000" w:fill="FFFFFF"/>
            <w:hideMark/>
          </w:tcPr>
          <w:p w14:paraId="283C875B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1" w:type="dxa"/>
            <w:shd w:val="clear" w:color="000000" w:fill="FFFFFF"/>
            <w:hideMark/>
          </w:tcPr>
          <w:p w14:paraId="35218234" w14:textId="77777777" w:rsidR="00E618FE" w:rsidRPr="00DB0926" w:rsidRDefault="00E618FE" w:rsidP="00DB0926">
            <w:pPr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612" w:type="dxa"/>
            <w:shd w:val="clear" w:color="000000" w:fill="FFFFFF"/>
            <w:hideMark/>
          </w:tcPr>
          <w:p w14:paraId="618CDE0E" w14:textId="11E33C00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shd w:val="clear" w:color="000000" w:fill="FFFFFF"/>
            <w:hideMark/>
          </w:tcPr>
          <w:p w14:paraId="742F9EC4" w14:textId="55819966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3 408,00</w:t>
            </w:r>
          </w:p>
        </w:tc>
        <w:tc>
          <w:tcPr>
            <w:tcW w:w="645" w:type="dxa"/>
            <w:shd w:val="clear" w:color="000000" w:fill="FFFFFF"/>
            <w:hideMark/>
          </w:tcPr>
          <w:p w14:paraId="61EAC3AE" w14:textId="67E6D03E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3 167,00</w:t>
            </w:r>
          </w:p>
        </w:tc>
        <w:tc>
          <w:tcPr>
            <w:tcW w:w="645" w:type="dxa"/>
            <w:shd w:val="clear" w:color="000000" w:fill="FFFFFF"/>
            <w:hideMark/>
          </w:tcPr>
          <w:p w14:paraId="0661DB6E" w14:textId="0C1D7554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- 241,00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732BD00B" w14:textId="1CCFD3D6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618,00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72D921F7" w14:textId="6BFE6F23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0EF8F732" w14:textId="1AFA8CF9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32,00</w:t>
            </w:r>
          </w:p>
        </w:tc>
        <w:tc>
          <w:tcPr>
            <w:tcW w:w="612" w:type="dxa"/>
            <w:shd w:val="clear" w:color="000000" w:fill="FFFFFF"/>
            <w:noWrap/>
            <w:hideMark/>
          </w:tcPr>
          <w:p w14:paraId="002FF363" w14:textId="18FEFEA8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12" w:type="dxa"/>
            <w:shd w:val="clear" w:color="000000" w:fill="FFFFFF"/>
            <w:noWrap/>
            <w:hideMark/>
          </w:tcPr>
          <w:p w14:paraId="4A98D59C" w14:textId="097C307A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12" w:type="dxa"/>
            <w:shd w:val="clear" w:color="000000" w:fill="FFFFFF"/>
            <w:noWrap/>
            <w:hideMark/>
          </w:tcPr>
          <w:p w14:paraId="6447A7CC" w14:textId="7C5C69B2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shd w:val="clear" w:color="000000" w:fill="FFFFFF"/>
            <w:noWrap/>
            <w:hideMark/>
          </w:tcPr>
          <w:p w14:paraId="2BFD3B71" w14:textId="004FC668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636,50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2CDE1AF8" w14:textId="0F7B3743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5FBD696B" w14:textId="021F2780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- 136,50</w:t>
            </w:r>
          </w:p>
        </w:tc>
        <w:tc>
          <w:tcPr>
            <w:tcW w:w="612" w:type="dxa"/>
            <w:shd w:val="clear" w:color="000000" w:fill="FFFFFF"/>
            <w:noWrap/>
            <w:hideMark/>
          </w:tcPr>
          <w:p w14:paraId="00821919" w14:textId="0503B0A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12" w:type="dxa"/>
            <w:shd w:val="clear" w:color="000000" w:fill="FFFFFF"/>
            <w:noWrap/>
            <w:hideMark/>
          </w:tcPr>
          <w:p w14:paraId="1A0984CA" w14:textId="799CB80F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12" w:type="dxa"/>
            <w:shd w:val="clear" w:color="000000" w:fill="FFFFFF"/>
            <w:noWrap/>
            <w:hideMark/>
          </w:tcPr>
          <w:p w14:paraId="7A37EF67" w14:textId="0C4E0F18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shd w:val="clear" w:color="000000" w:fill="FFFFFF"/>
            <w:noWrap/>
            <w:hideMark/>
          </w:tcPr>
          <w:p w14:paraId="4EE84CB3" w14:textId="29A5CA23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636,50</w:t>
            </w:r>
          </w:p>
        </w:tc>
        <w:tc>
          <w:tcPr>
            <w:tcW w:w="645" w:type="dxa"/>
            <w:shd w:val="clear" w:color="000000" w:fill="FFFFFF"/>
            <w:noWrap/>
            <w:hideMark/>
          </w:tcPr>
          <w:p w14:paraId="40D33E14" w14:textId="58485FF4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815" w:type="dxa"/>
            <w:shd w:val="clear" w:color="000000" w:fill="FFFFFF"/>
            <w:noWrap/>
            <w:hideMark/>
          </w:tcPr>
          <w:p w14:paraId="030150F2" w14:textId="12592CFA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color w:val="000000"/>
                <w:sz w:val="16"/>
                <w:szCs w:val="16"/>
              </w:rPr>
              <w:t>- 136,50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48B18EC" w14:textId="6B95F92B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747FABD" w14:textId="7384C52E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2F6B0FCF" w14:textId="478D588B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16"/>
                <w:szCs w:val="16"/>
              </w:rPr>
            </w:pPr>
          </w:p>
        </w:tc>
      </w:tr>
      <w:tr w:rsidR="00E618FE" w:rsidRPr="00DB0926" w14:paraId="2F9E8C97" w14:textId="77777777" w:rsidTr="00DB0926">
        <w:tc>
          <w:tcPr>
            <w:tcW w:w="284" w:type="dxa"/>
            <w:shd w:val="clear" w:color="auto" w:fill="auto"/>
            <w:hideMark/>
          </w:tcPr>
          <w:p w14:paraId="71C46C1D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4</w:t>
            </w:r>
          </w:p>
        </w:tc>
        <w:tc>
          <w:tcPr>
            <w:tcW w:w="1131" w:type="dxa"/>
            <w:vMerge w:val="restart"/>
            <w:shd w:val="clear" w:color="auto" w:fill="auto"/>
            <w:hideMark/>
          </w:tcPr>
          <w:p w14:paraId="177492F1" w14:textId="77777777" w:rsidR="00E618FE" w:rsidRPr="00DB0926" w:rsidRDefault="00E618FE" w:rsidP="00DB0926">
            <w:pPr>
              <w:spacing w:after="0" w:line="240" w:lineRule="auto"/>
              <w:contextualSpacing w:val="0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Мероприятие 3.2. Оказание поддержки социально ориентированным некоммерческим организациям (НКО)</w:t>
            </w:r>
          </w:p>
        </w:tc>
        <w:tc>
          <w:tcPr>
            <w:tcW w:w="612" w:type="dxa"/>
            <w:shd w:val="clear" w:color="auto" w:fill="auto"/>
            <w:hideMark/>
          </w:tcPr>
          <w:p w14:paraId="6E35EB82" w14:textId="148A9674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Наличие актуальных реестров некоммерческих организаций, которым предоставлены меры социальной поддержки на территории городского округа Среднеуральск (единиц)</w:t>
            </w:r>
          </w:p>
        </w:tc>
        <w:tc>
          <w:tcPr>
            <w:tcW w:w="645" w:type="dxa"/>
            <w:vMerge w:val="restart"/>
            <w:shd w:val="clear" w:color="auto" w:fill="auto"/>
            <w:hideMark/>
          </w:tcPr>
          <w:p w14:paraId="2598D0C4" w14:textId="23BA9E55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3 408,00</w:t>
            </w:r>
          </w:p>
        </w:tc>
        <w:tc>
          <w:tcPr>
            <w:tcW w:w="645" w:type="dxa"/>
            <w:vMerge w:val="restart"/>
            <w:shd w:val="clear" w:color="auto" w:fill="auto"/>
            <w:hideMark/>
          </w:tcPr>
          <w:p w14:paraId="728DB077" w14:textId="4958F394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3 167,00</w:t>
            </w:r>
          </w:p>
        </w:tc>
        <w:tc>
          <w:tcPr>
            <w:tcW w:w="645" w:type="dxa"/>
            <w:vMerge w:val="restart"/>
            <w:shd w:val="clear" w:color="auto" w:fill="auto"/>
            <w:hideMark/>
          </w:tcPr>
          <w:p w14:paraId="40B7A716" w14:textId="72AA58CC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- 241,00</w:t>
            </w:r>
          </w:p>
        </w:tc>
        <w:tc>
          <w:tcPr>
            <w:tcW w:w="645" w:type="dxa"/>
            <w:vMerge w:val="restart"/>
            <w:shd w:val="clear" w:color="auto" w:fill="auto"/>
            <w:noWrap/>
            <w:hideMark/>
          </w:tcPr>
          <w:p w14:paraId="6091D985" w14:textId="7485404A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618,00</w:t>
            </w:r>
          </w:p>
        </w:tc>
        <w:tc>
          <w:tcPr>
            <w:tcW w:w="645" w:type="dxa"/>
            <w:vMerge w:val="restart"/>
            <w:shd w:val="clear" w:color="auto" w:fill="auto"/>
            <w:noWrap/>
            <w:hideMark/>
          </w:tcPr>
          <w:p w14:paraId="5652BE0C" w14:textId="37005AAF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650,00</w:t>
            </w:r>
          </w:p>
        </w:tc>
        <w:tc>
          <w:tcPr>
            <w:tcW w:w="645" w:type="dxa"/>
            <w:vMerge w:val="restart"/>
            <w:shd w:val="clear" w:color="auto" w:fill="auto"/>
            <w:noWrap/>
            <w:hideMark/>
          </w:tcPr>
          <w:p w14:paraId="3F51C06E" w14:textId="23A3B289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32,00</w:t>
            </w:r>
          </w:p>
        </w:tc>
        <w:tc>
          <w:tcPr>
            <w:tcW w:w="612" w:type="dxa"/>
            <w:shd w:val="clear" w:color="auto" w:fill="auto"/>
            <w:noWrap/>
            <w:hideMark/>
          </w:tcPr>
          <w:p w14:paraId="3E500F48" w14:textId="5A04E5C5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1,00</w:t>
            </w:r>
          </w:p>
        </w:tc>
        <w:tc>
          <w:tcPr>
            <w:tcW w:w="612" w:type="dxa"/>
            <w:shd w:val="clear" w:color="auto" w:fill="auto"/>
            <w:noWrap/>
            <w:hideMark/>
          </w:tcPr>
          <w:p w14:paraId="20671666" w14:textId="08EF92A8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1,00</w:t>
            </w:r>
          </w:p>
        </w:tc>
        <w:tc>
          <w:tcPr>
            <w:tcW w:w="612" w:type="dxa"/>
            <w:shd w:val="clear" w:color="auto" w:fill="auto"/>
            <w:noWrap/>
            <w:hideMark/>
          </w:tcPr>
          <w:p w14:paraId="2DD30758" w14:textId="69D9F392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0,00</w:t>
            </w:r>
          </w:p>
        </w:tc>
        <w:tc>
          <w:tcPr>
            <w:tcW w:w="645" w:type="dxa"/>
            <w:vMerge w:val="restart"/>
            <w:shd w:val="clear" w:color="auto" w:fill="auto"/>
            <w:noWrap/>
            <w:hideMark/>
          </w:tcPr>
          <w:p w14:paraId="13CD8EF7" w14:textId="69621F3F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636,50</w:t>
            </w:r>
          </w:p>
        </w:tc>
        <w:tc>
          <w:tcPr>
            <w:tcW w:w="645" w:type="dxa"/>
            <w:vMerge w:val="restart"/>
            <w:shd w:val="clear" w:color="auto" w:fill="auto"/>
            <w:noWrap/>
            <w:hideMark/>
          </w:tcPr>
          <w:p w14:paraId="4FF264F5" w14:textId="7455B3B6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500,00</w:t>
            </w:r>
          </w:p>
        </w:tc>
        <w:tc>
          <w:tcPr>
            <w:tcW w:w="645" w:type="dxa"/>
            <w:vMerge w:val="restart"/>
            <w:shd w:val="clear" w:color="auto" w:fill="auto"/>
            <w:noWrap/>
            <w:hideMark/>
          </w:tcPr>
          <w:p w14:paraId="2117F2EF" w14:textId="003B013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- 136,50</w:t>
            </w:r>
          </w:p>
        </w:tc>
        <w:tc>
          <w:tcPr>
            <w:tcW w:w="612" w:type="dxa"/>
            <w:shd w:val="clear" w:color="auto" w:fill="auto"/>
            <w:noWrap/>
            <w:hideMark/>
          </w:tcPr>
          <w:p w14:paraId="2ECF6BD4" w14:textId="16DC48AD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1,00</w:t>
            </w:r>
          </w:p>
        </w:tc>
        <w:tc>
          <w:tcPr>
            <w:tcW w:w="612" w:type="dxa"/>
            <w:shd w:val="clear" w:color="auto" w:fill="auto"/>
            <w:noWrap/>
            <w:hideMark/>
          </w:tcPr>
          <w:p w14:paraId="666875E9" w14:textId="1BDCDC8E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1,00</w:t>
            </w:r>
          </w:p>
        </w:tc>
        <w:tc>
          <w:tcPr>
            <w:tcW w:w="612" w:type="dxa"/>
            <w:shd w:val="clear" w:color="auto" w:fill="auto"/>
            <w:noWrap/>
            <w:hideMark/>
          </w:tcPr>
          <w:p w14:paraId="508059F0" w14:textId="030606E9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0,00</w:t>
            </w:r>
          </w:p>
        </w:tc>
        <w:tc>
          <w:tcPr>
            <w:tcW w:w="645" w:type="dxa"/>
            <w:vMerge w:val="restart"/>
            <w:shd w:val="clear" w:color="auto" w:fill="auto"/>
            <w:noWrap/>
            <w:hideMark/>
          </w:tcPr>
          <w:p w14:paraId="67073469" w14:textId="1943CB86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636,50</w:t>
            </w:r>
          </w:p>
        </w:tc>
        <w:tc>
          <w:tcPr>
            <w:tcW w:w="645" w:type="dxa"/>
            <w:vMerge w:val="restart"/>
            <w:shd w:val="clear" w:color="auto" w:fill="auto"/>
            <w:noWrap/>
            <w:hideMark/>
          </w:tcPr>
          <w:p w14:paraId="1A729363" w14:textId="58E393F8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500,00</w:t>
            </w:r>
          </w:p>
        </w:tc>
        <w:tc>
          <w:tcPr>
            <w:tcW w:w="815" w:type="dxa"/>
            <w:vMerge w:val="restart"/>
            <w:shd w:val="clear" w:color="auto" w:fill="auto"/>
            <w:noWrap/>
            <w:hideMark/>
          </w:tcPr>
          <w:p w14:paraId="388CFE61" w14:textId="522C8E3A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- 136,50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40798AC" w14:textId="2DB07C18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1,00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78B244" w14:textId="669566E1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1,00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B5B7B85" w14:textId="0C98AE7E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0,00</w:t>
            </w:r>
          </w:p>
        </w:tc>
      </w:tr>
      <w:tr w:rsidR="00E618FE" w:rsidRPr="00DB0926" w14:paraId="37E8A4F7" w14:textId="77777777" w:rsidTr="00DB0926">
        <w:tc>
          <w:tcPr>
            <w:tcW w:w="284" w:type="dxa"/>
            <w:shd w:val="clear" w:color="auto" w:fill="auto"/>
            <w:hideMark/>
          </w:tcPr>
          <w:p w14:paraId="70843D37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5</w:t>
            </w:r>
          </w:p>
        </w:tc>
        <w:tc>
          <w:tcPr>
            <w:tcW w:w="1131" w:type="dxa"/>
            <w:vMerge/>
            <w:vAlign w:val="center"/>
            <w:hideMark/>
          </w:tcPr>
          <w:p w14:paraId="1C2D684F" w14:textId="77777777" w:rsidR="00E618FE" w:rsidRPr="00DB0926" w:rsidRDefault="00E618FE" w:rsidP="00DB0926">
            <w:pPr>
              <w:spacing w:after="0" w:line="240" w:lineRule="auto"/>
              <w:contextualSpacing w:val="0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12" w:type="dxa"/>
            <w:shd w:val="clear" w:color="auto" w:fill="auto"/>
            <w:hideMark/>
          </w:tcPr>
          <w:p w14:paraId="150765F5" w14:textId="586AC8B3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Предоставление поддержки социально-некоммерческим организациям (НКО) (единиц)</w:t>
            </w:r>
          </w:p>
        </w:tc>
        <w:tc>
          <w:tcPr>
            <w:tcW w:w="645" w:type="dxa"/>
            <w:vMerge/>
            <w:vAlign w:val="center"/>
            <w:hideMark/>
          </w:tcPr>
          <w:p w14:paraId="57DF37E0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45" w:type="dxa"/>
            <w:vMerge/>
            <w:vAlign w:val="center"/>
            <w:hideMark/>
          </w:tcPr>
          <w:p w14:paraId="296F7E58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45" w:type="dxa"/>
            <w:vMerge/>
            <w:vAlign w:val="center"/>
            <w:hideMark/>
          </w:tcPr>
          <w:p w14:paraId="354EB403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45" w:type="dxa"/>
            <w:vMerge/>
            <w:vAlign w:val="center"/>
            <w:hideMark/>
          </w:tcPr>
          <w:p w14:paraId="275C99DA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45" w:type="dxa"/>
            <w:vMerge/>
            <w:vAlign w:val="center"/>
            <w:hideMark/>
          </w:tcPr>
          <w:p w14:paraId="268713F8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45" w:type="dxa"/>
            <w:vMerge/>
            <w:vAlign w:val="center"/>
            <w:hideMark/>
          </w:tcPr>
          <w:p w14:paraId="2715C76B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12" w:type="dxa"/>
            <w:shd w:val="clear" w:color="auto" w:fill="auto"/>
            <w:noWrap/>
            <w:hideMark/>
          </w:tcPr>
          <w:p w14:paraId="099021CD" w14:textId="76DF015F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 xml:space="preserve">не менее </w:t>
            </w:r>
            <w:r w:rsidR="00DB0926">
              <w:rPr>
                <w:rFonts w:ascii="Liberation Serif" w:hAnsi="Liberation Serif" w:cs="Liberation Serif"/>
                <w:sz w:val="16"/>
                <w:szCs w:val="16"/>
              </w:rPr>
              <w:br/>
            </w: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2 НКО</w:t>
            </w:r>
          </w:p>
        </w:tc>
        <w:tc>
          <w:tcPr>
            <w:tcW w:w="612" w:type="dxa"/>
            <w:shd w:val="clear" w:color="auto" w:fill="auto"/>
            <w:noWrap/>
            <w:hideMark/>
          </w:tcPr>
          <w:p w14:paraId="796D6559" w14:textId="64447E5D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 xml:space="preserve">не менее </w:t>
            </w:r>
            <w:r w:rsidR="00DB0926">
              <w:rPr>
                <w:rFonts w:ascii="Liberation Serif" w:hAnsi="Liberation Serif" w:cs="Liberation Serif"/>
                <w:sz w:val="16"/>
                <w:szCs w:val="16"/>
              </w:rPr>
              <w:br/>
            </w: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2 НКО</w:t>
            </w:r>
          </w:p>
        </w:tc>
        <w:tc>
          <w:tcPr>
            <w:tcW w:w="612" w:type="dxa"/>
            <w:shd w:val="clear" w:color="auto" w:fill="auto"/>
            <w:noWrap/>
            <w:hideMark/>
          </w:tcPr>
          <w:p w14:paraId="74D60A27" w14:textId="13A26C52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45" w:type="dxa"/>
            <w:vMerge/>
            <w:vAlign w:val="center"/>
            <w:hideMark/>
          </w:tcPr>
          <w:p w14:paraId="52508010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45" w:type="dxa"/>
            <w:vMerge/>
            <w:vAlign w:val="center"/>
            <w:hideMark/>
          </w:tcPr>
          <w:p w14:paraId="754DD66D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45" w:type="dxa"/>
            <w:vMerge/>
            <w:vAlign w:val="center"/>
            <w:hideMark/>
          </w:tcPr>
          <w:p w14:paraId="46281406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12" w:type="dxa"/>
            <w:shd w:val="clear" w:color="auto" w:fill="auto"/>
            <w:noWrap/>
            <w:hideMark/>
          </w:tcPr>
          <w:p w14:paraId="0A9510E9" w14:textId="32B0A282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 xml:space="preserve">не менее </w:t>
            </w:r>
            <w:r w:rsidR="00DB0926">
              <w:rPr>
                <w:rFonts w:ascii="Liberation Serif" w:hAnsi="Liberation Serif" w:cs="Liberation Serif"/>
                <w:sz w:val="16"/>
                <w:szCs w:val="16"/>
              </w:rPr>
              <w:br/>
            </w: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2 НКО</w:t>
            </w:r>
          </w:p>
        </w:tc>
        <w:tc>
          <w:tcPr>
            <w:tcW w:w="612" w:type="dxa"/>
            <w:shd w:val="clear" w:color="auto" w:fill="auto"/>
            <w:noWrap/>
            <w:hideMark/>
          </w:tcPr>
          <w:p w14:paraId="13B66F3F" w14:textId="3D571E35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 xml:space="preserve">не менее </w:t>
            </w:r>
            <w:r w:rsidR="00DB0926">
              <w:rPr>
                <w:rFonts w:ascii="Liberation Serif" w:hAnsi="Liberation Serif" w:cs="Liberation Serif"/>
                <w:sz w:val="16"/>
                <w:szCs w:val="16"/>
              </w:rPr>
              <w:br/>
            </w: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2 НКО</w:t>
            </w:r>
          </w:p>
        </w:tc>
        <w:tc>
          <w:tcPr>
            <w:tcW w:w="612" w:type="dxa"/>
            <w:shd w:val="clear" w:color="auto" w:fill="auto"/>
            <w:noWrap/>
            <w:hideMark/>
          </w:tcPr>
          <w:p w14:paraId="58D68AFE" w14:textId="592251D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45" w:type="dxa"/>
            <w:vMerge/>
            <w:vAlign w:val="center"/>
            <w:hideMark/>
          </w:tcPr>
          <w:p w14:paraId="399F1A93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45" w:type="dxa"/>
            <w:vMerge/>
            <w:vAlign w:val="center"/>
            <w:hideMark/>
          </w:tcPr>
          <w:p w14:paraId="27CB4D40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815" w:type="dxa"/>
            <w:vMerge/>
            <w:vAlign w:val="center"/>
            <w:hideMark/>
          </w:tcPr>
          <w:p w14:paraId="3D5F4D8B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14:paraId="0C2E974E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не менее 2 НКО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26F3B96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не менее 2 НКО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04DE8CC" w14:textId="14AA8CF6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</w:tr>
      <w:tr w:rsidR="00E618FE" w:rsidRPr="00DB0926" w14:paraId="1A674FE2" w14:textId="77777777" w:rsidTr="00DB0926">
        <w:tc>
          <w:tcPr>
            <w:tcW w:w="284" w:type="dxa"/>
            <w:shd w:val="clear" w:color="auto" w:fill="auto"/>
            <w:hideMark/>
          </w:tcPr>
          <w:p w14:paraId="730D5CD0" w14:textId="7777777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lastRenderedPageBreak/>
              <w:t>6</w:t>
            </w:r>
          </w:p>
        </w:tc>
        <w:tc>
          <w:tcPr>
            <w:tcW w:w="1131" w:type="dxa"/>
            <w:shd w:val="clear" w:color="auto" w:fill="auto"/>
            <w:hideMark/>
          </w:tcPr>
          <w:p w14:paraId="62AE8388" w14:textId="77777777" w:rsidR="00E618FE" w:rsidRPr="00DB0926" w:rsidRDefault="00E618FE" w:rsidP="00DB0926">
            <w:pPr>
              <w:spacing w:after="0" w:line="240" w:lineRule="auto"/>
              <w:contextualSpacing w:val="0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местный бюджет</w:t>
            </w:r>
          </w:p>
        </w:tc>
        <w:tc>
          <w:tcPr>
            <w:tcW w:w="612" w:type="dxa"/>
            <w:shd w:val="clear" w:color="auto" w:fill="auto"/>
            <w:hideMark/>
          </w:tcPr>
          <w:p w14:paraId="5BF8EEDE" w14:textId="6DEE6366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45" w:type="dxa"/>
            <w:shd w:val="clear" w:color="auto" w:fill="auto"/>
            <w:hideMark/>
          </w:tcPr>
          <w:p w14:paraId="77F09B27" w14:textId="6D683C6F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3 408,00</w:t>
            </w:r>
          </w:p>
        </w:tc>
        <w:tc>
          <w:tcPr>
            <w:tcW w:w="645" w:type="dxa"/>
            <w:shd w:val="clear" w:color="auto" w:fill="auto"/>
            <w:hideMark/>
          </w:tcPr>
          <w:p w14:paraId="647D2592" w14:textId="52E35C3E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3 167,00</w:t>
            </w:r>
          </w:p>
        </w:tc>
        <w:tc>
          <w:tcPr>
            <w:tcW w:w="645" w:type="dxa"/>
            <w:shd w:val="clear" w:color="auto" w:fill="auto"/>
            <w:hideMark/>
          </w:tcPr>
          <w:p w14:paraId="30173C5D" w14:textId="63D3FCD2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- 241,00</w:t>
            </w:r>
          </w:p>
        </w:tc>
        <w:tc>
          <w:tcPr>
            <w:tcW w:w="645" w:type="dxa"/>
            <w:shd w:val="clear" w:color="auto" w:fill="auto"/>
            <w:noWrap/>
            <w:hideMark/>
          </w:tcPr>
          <w:p w14:paraId="06738BF6" w14:textId="7756A258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618,00</w:t>
            </w:r>
          </w:p>
        </w:tc>
        <w:tc>
          <w:tcPr>
            <w:tcW w:w="645" w:type="dxa"/>
            <w:shd w:val="clear" w:color="auto" w:fill="auto"/>
            <w:noWrap/>
            <w:hideMark/>
          </w:tcPr>
          <w:p w14:paraId="19CD1D7C" w14:textId="519EF26B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650,00</w:t>
            </w:r>
          </w:p>
        </w:tc>
        <w:tc>
          <w:tcPr>
            <w:tcW w:w="645" w:type="dxa"/>
            <w:shd w:val="clear" w:color="auto" w:fill="auto"/>
            <w:noWrap/>
            <w:hideMark/>
          </w:tcPr>
          <w:p w14:paraId="6CF0CB9A" w14:textId="59C6D4CD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32,00</w:t>
            </w:r>
          </w:p>
        </w:tc>
        <w:tc>
          <w:tcPr>
            <w:tcW w:w="612" w:type="dxa"/>
            <w:shd w:val="clear" w:color="auto" w:fill="auto"/>
            <w:noWrap/>
            <w:hideMark/>
          </w:tcPr>
          <w:p w14:paraId="6CBFBD91" w14:textId="3BDEA5D3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12" w:type="dxa"/>
            <w:shd w:val="clear" w:color="auto" w:fill="auto"/>
            <w:noWrap/>
            <w:hideMark/>
          </w:tcPr>
          <w:p w14:paraId="12D84FCD" w14:textId="678C51F6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12" w:type="dxa"/>
            <w:shd w:val="clear" w:color="auto" w:fill="auto"/>
            <w:noWrap/>
            <w:hideMark/>
          </w:tcPr>
          <w:p w14:paraId="0F7A2326" w14:textId="0D31410F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45" w:type="dxa"/>
            <w:shd w:val="clear" w:color="auto" w:fill="auto"/>
            <w:noWrap/>
            <w:hideMark/>
          </w:tcPr>
          <w:p w14:paraId="5BA31AB5" w14:textId="35998523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636,50</w:t>
            </w:r>
          </w:p>
        </w:tc>
        <w:tc>
          <w:tcPr>
            <w:tcW w:w="645" w:type="dxa"/>
            <w:shd w:val="clear" w:color="auto" w:fill="auto"/>
            <w:noWrap/>
            <w:hideMark/>
          </w:tcPr>
          <w:p w14:paraId="1B446A8C" w14:textId="5D955B64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500,00</w:t>
            </w:r>
          </w:p>
        </w:tc>
        <w:tc>
          <w:tcPr>
            <w:tcW w:w="645" w:type="dxa"/>
            <w:shd w:val="clear" w:color="auto" w:fill="auto"/>
            <w:noWrap/>
            <w:hideMark/>
          </w:tcPr>
          <w:p w14:paraId="2AB839B4" w14:textId="522EADF2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- 136,50</w:t>
            </w:r>
          </w:p>
        </w:tc>
        <w:tc>
          <w:tcPr>
            <w:tcW w:w="612" w:type="dxa"/>
            <w:shd w:val="clear" w:color="auto" w:fill="auto"/>
            <w:noWrap/>
            <w:hideMark/>
          </w:tcPr>
          <w:p w14:paraId="788A74BF" w14:textId="45DFF6B3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12" w:type="dxa"/>
            <w:shd w:val="clear" w:color="auto" w:fill="auto"/>
            <w:noWrap/>
            <w:hideMark/>
          </w:tcPr>
          <w:p w14:paraId="72ADB2BA" w14:textId="3C081608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12" w:type="dxa"/>
            <w:shd w:val="clear" w:color="auto" w:fill="auto"/>
            <w:noWrap/>
            <w:hideMark/>
          </w:tcPr>
          <w:p w14:paraId="0CAE86C7" w14:textId="1D42050E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645" w:type="dxa"/>
            <w:shd w:val="clear" w:color="auto" w:fill="auto"/>
            <w:noWrap/>
            <w:hideMark/>
          </w:tcPr>
          <w:p w14:paraId="1E7547DA" w14:textId="08C89CE4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636,50</w:t>
            </w:r>
          </w:p>
        </w:tc>
        <w:tc>
          <w:tcPr>
            <w:tcW w:w="645" w:type="dxa"/>
            <w:shd w:val="clear" w:color="auto" w:fill="auto"/>
            <w:noWrap/>
            <w:hideMark/>
          </w:tcPr>
          <w:p w14:paraId="14523B95" w14:textId="1337902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500,00</w:t>
            </w:r>
          </w:p>
        </w:tc>
        <w:tc>
          <w:tcPr>
            <w:tcW w:w="815" w:type="dxa"/>
            <w:shd w:val="clear" w:color="auto" w:fill="auto"/>
            <w:noWrap/>
            <w:hideMark/>
          </w:tcPr>
          <w:p w14:paraId="31C47E40" w14:textId="5A5035CB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B0926">
              <w:rPr>
                <w:rFonts w:ascii="Liberation Serif" w:hAnsi="Liberation Serif" w:cs="Liberation Serif"/>
                <w:sz w:val="16"/>
                <w:szCs w:val="16"/>
              </w:rPr>
              <w:t>- 136,50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A2C1CCA" w14:textId="55A1D9EB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14:paraId="69594C6B" w14:textId="3D31FD97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hideMark/>
          </w:tcPr>
          <w:p w14:paraId="21D59950" w14:textId="41DA4EF1" w:rsidR="00E618FE" w:rsidRPr="00DB0926" w:rsidRDefault="00E618FE" w:rsidP="00DB0926">
            <w:pPr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</w:p>
        </w:tc>
      </w:tr>
    </w:tbl>
    <w:p w14:paraId="08703EF6" w14:textId="77777777" w:rsidR="00E618FE" w:rsidRPr="00DB0926" w:rsidRDefault="00E618FE" w:rsidP="00E618FE">
      <w:pPr>
        <w:spacing w:after="0" w:line="240" w:lineRule="auto"/>
        <w:rPr>
          <w:rFonts w:ascii="Liberation Serif" w:hAnsi="Liberation Serif" w:cs="Liberation Serif"/>
        </w:rPr>
      </w:pPr>
    </w:p>
    <w:sectPr w:rsidR="00E618FE" w:rsidRPr="00DB0926" w:rsidSect="00DB0926">
      <w:headerReference w:type="default" r:id="rId7"/>
      <w:pgSz w:w="16838" w:h="11906" w:orient="landscape"/>
      <w:pgMar w:top="1418" w:right="1134" w:bottom="1134" w:left="1134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FDB6A" w14:textId="77777777" w:rsidR="00DB0926" w:rsidRDefault="00DB0926" w:rsidP="00DB0926">
      <w:pPr>
        <w:spacing w:after="0" w:line="240" w:lineRule="auto"/>
      </w:pPr>
      <w:r>
        <w:separator/>
      </w:r>
    </w:p>
  </w:endnote>
  <w:endnote w:type="continuationSeparator" w:id="0">
    <w:p w14:paraId="2898988B" w14:textId="77777777" w:rsidR="00DB0926" w:rsidRDefault="00DB0926" w:rsidP="00DB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1B813" w14:textId="77777777" w:rsidR="00DB0926" w:rsidRDefault="00DB0926" w:rsidP="00DB0926">
      <w:pPr>
        <w:spacing w:after="0" w:line="240" w:lineRule="auto"/>
      </w:pPr>
      <w:r>
        <w:separator/>
      </w:r>
    </w:p>
  </w:footnote>
  <w:footnote w:type="continuationSeparator" w:id="0">
    <w:p w14:paraId="3BB4D121" w14:textId="77777777" w:rsidR="00DB0926" w:rsidRDefault="00DB0926" w:rsidP="00DB0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425009382"/>
      <w:docPartObj>
        <w:docPartGallery w:val="Page Numbers (Top of Page)"/>
        <w:docPartUnique/>
      </w:docPartObj>
    </w:sdtPr>
    <w:sdtEndPr/>
    <w:sdtContent>
      <w:p w14:paraId="78F2F1F6" w14:textId="01E015A4" w:rsidR="00DB0926" w:rsidRPr="00DB0926" w:rsidRDefault="00DB0926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DB0926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DB0926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DB0926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DB0926">
          <w:rPr>
            <w:rFonts w:ascii="Liberation Serif" w:hAnsi="Liberation Serif" w:cs="Liberation Serif"/>
            <w:sz w:val="24"/>
            <w:szCs w:val="24"/>
          </w:rPr>
          <w:t>2</w:t>
        </w:r>
        <w:r w:rsidRPr="00DB0926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53EECE27" w14:textId="77777777" w:rsidR="00DB0926" w:rsidRPr="00DB0926" w:rsidRDefault="00DB0926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8FE"/>
    <w:rsid w:val="00257CFE"/>
    <w:rsid w:val="0097541B"/>
    <w:rsid w:val="00DB0926"/>
    <w:rsid w:val="00E618FE"/>
    <w:rsid w:val="00FA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6A348"/>
  <w15:chartTrackingRefBased/>
  <w15:docId w15:val="{761A0E9C-352F-4672-BD3D-011383AF1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18F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B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0926"/>
    <w:rPr>
      <w:rFonts w:ascii="Times New Roman" w:hAnsi="Times New Roman" w:cs="Times New Roman"/>
      <w:sz w:val="2"/>
    </w:rPr>
  </w:style>
  <w:style w:type="paragraph" w:styleId="a7">
    <w:name w:val="footer"/>
    <w:basedOn w:val="a"/>
    <w:link w:val="a8"/>
    <w:uiPriority w:val="99"/>
    <w:unhideWhenUsed/>
    <w:rsid w:val="00DB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0926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2FF75-7E5F-420C-8621-D04BE0071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2022-02-14T07:09:00Z</cp:lastPrinted>
  <dcterms:created xsi:type="dcterms:W3CDTF">2022-03-05T09:29:00Z</dcterms:created>
  <dcterms:modified xsi:type="dcterms:W3CDTF">2022-03-05T09:29:00Z</dcterms:modified>
</cp:coreProperties>
</file>