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53" w:rsidRDefault="00BD4E53" w:rsidP="00BD4E53">
      <w:pPr>
        <w:rPr>
          <w:rFonts w:ascii="Liberation Serif" w:hAnsi="Liberation Serif" w:cs="Liberation Serif"/>
          <w:sz w:val="24"/>
          <w:szCs w:val="24"/>
        </w:rPr>
      </w:pPr>
      <w:bookmarkStart w:id="0" w:name="_GoBack"/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:rsidR="00BD4E53" w:rsidRDefault="00BD4E53" w:rsidP="00BD4E53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городского округа Среднеуральск рассматривается ходатайство ПАО «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Россети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Урал» об установлении публичного сервитута под размещение объектов электросетевого хозяйства – «</w:t>
      </w:r>
      <w:r w:rsidRPr="00BD4E53">
        <w:rPr>
          <w:rFonts w:ascii="Liberation Serif" w:hAnsi="Liberation Serif" w:cs="Liberation Serif"/>
          <w:sz w:val="28"/>
          <w:szCs w:val="28"/>
        </w:rPr>
        <w:t xml:space="preserve">«ВЛ – 110 </w:t>
      </w:r>
      <w:proofErr w:type="spellStart"/>
      <w:r w:rsidRPr="00BD4E53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BD4E53">
        <w:rPr>
          <w:rFonts w:ascii="Liberation Serif" w:hAnsi="Liberation Serif" w:cs="Liberation Serif"/>
          <w:sz w:val="28"/>
          <w:szCs w:val="28"/>
        </w:rPr>
        <w:t xml:space="preserve"> СУГРЭС – Хромпик 1,2 с отпайками на ПС Хрустальная, ПС </w:t>
      </w:r>
      <w:proofErr w:type="spellStart"/>
      <w:r w:rsidRPr="00BD4E53">
        <w:rPr>
          <w:rFonts w:ascii="Liberation Serif" w:hAnsi="Liberation Serif" w:cs="Liberation Serif"/>
          <w:sz w:val="28"/>
          <w:szCs w:val="28"/>
        </w:rPr>
        <w:t>Гологорка</w:t>
      </w:r>
      <w:proofErr w:type="spellEnd"/>
      <w:r w:rsidRPr="00BD4E53">
        <w:rPr>
          <w:rFonts w:ascii="Liberation Serif" w:hAnsi="Liberation Serif" w:cs="Liberation Serif"/>
          <w:sz w:val="28"/>
          <w:szCs w:val="28"/>
        </w:rPr>
        <w:t xml:space="preserve"> и ПС ПХЗГПП»</w:t>
      </w:r>
      <w:r>
        <w:rPr>
          <w:rFonts w:ascii="Liberation Serif" w:hAnsi="Liberation Serif" w:cs="Liberation Serif"/>
          <w:sz w:val="28"/>
          <w:szCs w:val="28"/>
        </w:rPr>
        <w:t xml:space="preserve"> в отношении земельных участков с кадастровыми номерами </w:t>
      </w:r>
      <w:r w:rsidRPr="00BD4E53">
        <w:rPr>
          <w:rFonts w:ascii="Liberation Serif" w:hAnsi="Liberation Serif" w:cs="Liberation Serif"/>
          <w:sz w:val="28"/>
          <w:szCs w:val="28"/>
        </w:rPr>
        <w:t>66:62:0000000:2316, 66:62:0504007:33, 66:62:0504007:32</w:t>
      </w:r>
      <w:r>
        <w:rPr>
          <w:rFonts w:ascii="Liberation Serif" w:hAnsi="Liberation Serif" w:cs="Liberation Serif"/>
          <w:sz w:val="28"/>
          <w:szCs w:val="28"/>
        </w:rPr>
        <w:t>, 66:62:0000000:459, 66:62:0000000:476 – общей площадью</w:t>
      </w:r>
      <w:r w:rsidRPr="00BD4E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351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</w:p>
    <w:p w:rsidR="00BD4E53" w:rsidRDefault="00BD4E53" w:rsidP="00BD4E53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32 с 9-00 до 17-00. телефон для связи 8 (343)682-13-60.</w:t>
      </w:r>
    </w:p>
    <w:p w:rsidR="00BD4E53" w:rsidRDefault="00BD4E53" w:rsidP="00BD4E53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</w:t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адресу: 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proofErr w:type="gramEnd"/>
    </w:p>
    <w:p w:rsidR="00BD4E53" w:rsidRDefault="00BD4E53" w:rsidP="00BD4E53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</w:p>
    <w:bookmarkEnd w:id="0"/>
    <w:p w:rsidR="0073705E" w:rsidRDefault="0073705E"/>
    <w:sectPr w:rsidR="00737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388"/>
    <w:rsid w:val="0073705E"/>
    <w:rsid w:val="00912388"/>
    <w:rsid w:val="00B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14EC"/>
  <w15:chartTrackingRefBased/>
  <w15:docId w15:val="{4075EC99-C196-420A-A29F-3C92474E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53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2024-02-06T10:07:00Z</dcterms:created>
  <dcterms:modified xsi:type="dcterms:W3CDTF">2024-02-06T10:11:00Z</dcterms:modified>
</cp:coreProperties>
</file>